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等线" w:hAnsi="等线" w:eastAsia="等线" w:cs="等线"/>
          <w:b/>
          <w:bCs/>
          <w:color w:val="00538E"/>
          <w:sz w:val="32"/>
          <w:szCs w:val="32"/>
          <w:lang w:val="en-US" w:eastAsia="zh-CN"/>
        </w:rPr>
      </w:pPr>
      <w:r>
        <w:rPr>
          <w:rFonts w:hint="eastAsia" w:ascii="等线" w:hAnsi="等线" w:eastAsia="等线" w:cs="等线"/>
          <w:b/>
          <w:bCs/>
          <w:color w:val="00538E"/>
          <w:sz w:val="32"/>
          <w:szCs w:val="32"/>
          <w:lang w:val="en-US" w:eastAsia="zh-CN"/>
        </w:rPr>
        <w:t>FHO1000 Hand-held OTDR</w:t>
      </w:r>
    </w:p>
    <w:p>
      <w:pPr>
        <w:ind w:firstLine="0" w:firstLineChars="0"/>
        <w:rPr>
          <w:rFonts w:hint="eastAsia" w:ascii="等线" w:hAnsi="等线" w:eastAsia="等线" w:cs="等线"/>
          <w:b/>
          <w:color w:val="0000FF"/>
          <w:lang w:eastAsia="zh-CN"/>
        </w:rPr>
      </w:pPr>
    </w:p>
    <w:p>
      <w:pPr>
        <w:ind w:firstLine="0" w:firstLineChars="0"/>
        <w:jc w:val="cente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color w:val="0000FF"/>
          <w:lang w:eastAsia="zh-CN"/>
        </w:rPr>
        <w:drawing>
          <wp:inline distT="0" distB="0" distL="114300" distR="114300">
            <wp:extent cx="1459865" cy="3082290"/>
            <wp:effectExtent l="0" t="0" r="635" b="3810"/>
            <wp:docPr id="1" name="图片 1" descr="lALPD3W5NeL64NTNDHTNBeY_1510_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LPD3W5NeL64NTNDHTNBeY_1510_3188"/>
                    <pic:cNvPicPr>
                      <a:picLocks noChangeAspect="1"/>
                    </pic:cNvPicPr>
                  </pic:nvPicPr>
                  <pic:blipFill>
                    <a:blip r:embed="rId10"/>
                    <a:stretch>
                      <a:fillRect/>
                    </a:stretch>
                  </pic:blipFill>
                  <pic:spPr>
                    <a:xfrm>
                      <a:off x="0" y="0"/>
                      <a:ext cx="1459865" cy="3082290"/>
                    </a:xfrm>
                    <a:prstGeom prst="rect">
                      <a:avLst/>
                    </a:prstGeom>
                    <a:noFill/>
                    <a:ln>
                      <a:noFill/>
                    </a:ln>
                  </pic:spPr>
                </pic:pic>
              </a:graphicData>
            </a:graphic>
          </wp:inline>
        </w:drawing>
      </w: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Description：</w:t>
      </w:r>
    </w:p>
    <w:p>
      <w:pPr>
        <w:numPr>
          <w:ilvl w:val="0"/>
          <w:numId w:val="0"/>
        </w:numPr>
        <w:ind w:firstLine="420" w:firstLineChars="20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FHO1000 Handheld OTDR is the latest smart OTDR of Grandway. Although it is a handheld OTDR, it can measure the length of optical fiber over 100km. In short distance optical fiber testing, with the excellent 1m/4m deadzone performance, all kinds of continuous connectors, attenuation loss and other events can be clearly distinguished.</w:t>
      </w:r>
    </w:p>
    <w:p>
      <w:pPr>
        <w:numPr>
          <w:ilvl w:val="0"/>
          <w:numId w:val="0"/>
        </w:numPr>
        <w:ind w:firstLine="420" w:firstLineChars="20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FHO1000 is equipped with 1310nm and 1550nm dual wavelength OTDR, optical power meter, stable laser source, 10mw VFL, RJ45 line sequence measurement and other functions. At the same time, it has bluetooth wireless connection and supports pairing with mobile phones.</w:t>
      </w:r>
    </w:p>
    <w:p>
      <w:pPr>
        <w:numPr>
          <w:ilvl w:val="0"/>
          <w:numId w:val="0"/>
        </w:numPr>
        <w:ind w:firstLine="420" w:firstLineChars="200"/>
        <w:rPr>
          <w:rFonts w:hint="eastAsia" w:ascii="等线" w:hAnsi="等线" w:eastAsia="等线" w:cs="等线"/>
          <w:b w:val="0"/>
          <w:bCs w:val="0"/>
          <w:sz w:val="21"/>
          <w:szCs w:val="21"/>
          <w:lang w:val="en-US" w:eastAsia="zh-CN"/>
        </w:rPr>
      </w:pP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Features:</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3.5 inch(75L x 50mmW ) color LCD, portable design and easy to carry.</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Multi function integration, support 10mw VFL, stable laser source, optical power meter, RJ45 line sequence test and other functions.</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High precision, short deadzone OTDR can accurately test all kinds of continuous connectors and attenuation points in the line.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28dB dynamic support over 100km optical fiber measurement.</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Bluetooth connection of mobile phone supports fast transmission of test files to mobile phone.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Mobile phone remote control, control OTDR test and curve view analysis through the mobile phone.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IP5</w:t>
      </w:r>
      <w:bookmarkStart w:id="0" w:name="_GoBack"/>
      <w:bookmarkEnd w:id="0"/>
      <w:r>
        <w:rPr>
          <w:rFonts w:hint="eastAsia" w:ascii="等线" w:hAnsi="等线" w:eastAsia="等线" w:cs="等线"/>
          <w:b w:val="0"/>
          <w:bCs w:val="0"/>
          <w:sz w:val="21"/>
          <w:szCs w:val="21"/>
          <w:lang w:val="en-US" w:eastAsia="zh-CN"/>
        </w:rPr>
        <w:t>2 protection level</w:t>
      </w:r>
    </w:p>
    <w:p>
      <w:pPr>
        <w:spacing w:line="360" w:lineRule="auto"/>
        <w:ind w:firstLine="0" w:firstLineChars="0"/>
        <w:jc w:val="left"/>
        <w:rPr>
          <w:rFonts w:hint="eastAsia" w:ascii="等线" w:hAnsi="等线" w:eastAsia="等线" w:cs="等线"/>
          <w:b w:val="0"/>
          <w:bCs w:val="0"/>
          <w:sz w:val="21"/>
          <w:szCs w:val="21"/>
          <w:lang w:val="en-US" w:eastAsia="zh-CN"/>
        </w:rPr>
      </w:pP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Specifications:</w:t>
      </w:r>
    </w:p>
    <w:tbl>
      <w:tblPr>
        <w:tblStyle w:val="6"/>
        <w:tblW w:w="9033" w:type="dxa"/>
        <w:tblInd w:w="128" w:type="dxa"/>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Layout w:type="fixed"/>
        <w:tblCellMar>
          <w:top w:w="0" w:type="dxa"/>
          <w:left w:w="108" w:type="dxa"/>
          <w:bottom w:w="0" w:type="dxa"/>
          <w:right w:w="108" w:type="dxa"/>
        </w:tblCellMar>
      </w:tblPr>
      <w:tblGrid>
        <w:gridCol w:w="2163"/>
        <w:gridCol w:w="6870"/>
      </w:tblGrid>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top"/>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Items</w:t>
            </w:r>
          </w:p>
        </w:tc>
        <w:tc>
          <w:tcPr>
            <w:tcW w:w="6870" w:type="dxa"/>
            <w:noWrap w:val="0"/>
            <w:vAlign w:val="top"/>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Specifications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top"/>
          </w:tcPr>
          <w:p>
            <w:pPr>
              <w:spacing w:line="240" w:lineRule="auto"/>
              <w:ind w:firstLine="0" w:firstLineChars="0"/>
              <w:jc w:val="center"/>
              <w:outlineLvl w:val="9"/>
              <w:rPr>
                <w:rFonts w:hint="eastAsia" w:ascii="等线" w:hAnsi="等线" w:eastAsia="等线" w:cs="等线"/>
                <w:kern w:val="2"/>
                <w:sz w:val="21"/>
                <w:szCs w:val="22"/>
                <w:lang w:val="en-US" w:eastAsia="zh-CN" w:bidi="ar-SA"/>
              </w:rPr>
            </w:pPr>
            <w:r>
              <w:rPr>
                <w:rFonts w:hint="eastAsia" w:ascii="等线" w:hAnsi="等线" w:eastAsia="等线" w:cs="等线"/>
                <w:kern w:val="2"/>
                <w:sz w:val="21"/>
                <w:szCs w:val="22"/>
                <w:lang w:val="en-US" w:eastAsia="zh-CN" w:bidi="ar-SA"/>
              </w:rPr>
              <w:t>Fiber type</w:t>
            </w:r>
          </w:p>
        </w:tc>
        <w:tc>
          <w:tcPr>
            <w:tcW w:w="6870" w:type="dxa"/>
            <w:noWrap w:val="0"/>
            <w:vAlign w:val="top"/>
          </w:tcPr>
          <w:p>
            <w:pPr>
              <w:spacing w:line="240" w:lineRule="auto"/>
              <w:ind w:firstLine="0" w:firstLineChars="0"/>
              <w:jc w:val="center"/>
              <w:outlineLvl w:val="9"/>
              <w:rPr>
                <w:rFonts w:hint="eastAsia" w:ascii="等线" w:hAnsi="等线" w:eastAsia="等线" w:cs="等线"/>
                <w:kern w:val="2"/>
                <w:sz w:val="21"/>
                <w:szCs w:val="22"/>
                <w:lang w:val="en-US" w:eastAsia="zh-CN" w:bidi="ar-SA"/>
              </w:rPr>
            </w:pPr>
            <w:r>
              <w:rPr>
                <w:rFonts w:hint="eastAsia" w:ascii="等线" w:hAnsi="等线" w:eastAsia="等线" w:cs="等线"/>
                <w:szCs w:val="22"/>
              </w:rPr>
              <w:t>SMF (ITU-T G.652)</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Wavelength</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1310±20nm/1550±20nm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Dynamic range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28/26dB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kern w:val="2"/>
                <w:sz w:val="21"/>
                <w:szCs w:val="22"/>
                <w:lang w:val="en-US" w:eastAsia="zh-CN"/>
              </w:rPr>
              <w:t>Test range</w:t>
            </w:r>
          </w:p>
        </w:tc>
        <w:tc>
          <w:tcPr>
            <w:tcW w:w="6870"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szCs w:val="22"/>
                <w:lang w:val="en-US" w:eastAsia="zh-CN"/>
              </w:rPr>
              <w:t>1km, 2km, 5km, 10km, 20km, 40km, 80km, 120km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584" w:hRule="atLeast"/>
        </w:trPr>
        <w:tc>
          <w:tcPr>
            <w:tcW w:w="2163"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kern w:val="2"/>
                <w:sz w:val="21"/>
                <w:szCs w:val="22"/>
                <w:lang w:val="en-US" w:eastAsia="zh-CN"/>
              </w:rPr>
              <w:t>Pulse width</w:t>
            </w:r>
          </w:p>
        </w:tc>
        <w:tc>
          <w:tcPr>
            <w:tcW w:w="6870"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szCs w:val="22"/>
                <w:lang w:val="en-US" w:eastAsia="zh-CN"/>
              </w:rPr>
              <w:t>3ns/5ns/10ns/30ns/50ns/100ns/275ns/500ns/1us/2us/5us/10us/20us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Event deadzone</w:t>
            </w:r>
            <w:r>
              <w:rPr>
                <w:rFonts w:hint="eastAsia" w:ascii="等线" w:hAnsi="等线" w:eastAsia="等线" w:cs="等线"/>
                <w:szCs w:val="22"/>
                <w:vertAlign w:val="superscript"/>
                <w:lang w:eastAsia="zh-CN"/>
              </w:rPr>
              <w:t>①</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≤1m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428"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Attenuation deadzone</w:t>
            </w:r>
            <w:r>
              <w:rPr>
                <w:rFonts w:hint="eastAsia" w:ascii="等线" w:hAnsi="等线" w:eastAsia="等线" w:cs="等线"/>
                <w:szCs w:val="22"/>
                <w:vertAlign w:val="superscript"/>
                <w:lang w:eastAsia="zh-CN"/>
              </w:rPr>
              <w:t>①</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≤4m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Refractive index</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1.30000~1.70000</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Sampling points</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64000</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S</w:t>
            </w:r>
            <w:r>
              <w:rPr>
                <w:rFonts w:hint="eastAsia" w:ascii="等线" w:hAnsi="等线" w:eastAsia="等线" w:cs="等线"/>
                <w:szCs w:val="22"/>
                <w:lang w:eastAsia="zh-CN"/>
              </w:rPr>
              <w:t>ampling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0.05m (1km)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663"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Distance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ja-JP"/>
              </w:rPr>
            </w:pPr>
            <w:r>
              <w:rPr>
                <w:rFonts w:hint="eastAsia" w:ascii="等线" w:hAnsi="等线" w:eastAsia="等线" w:cs="等线"/>
                <w:szCs w:val="22"/>
                <w:lang w:val="en-US" w:eastAsia="zh-CN"/>
              </w:rPr>
              <w:t>±(1m+test distance×3×10</w:t>
            </w:r>
            <w:r>
              <w:rPr>
                <w:rFonts w:hint="eastAsia" w:ascii="等线" w:hAnsi="等线" w:eastAsia="等线" w:cs="等线"/>
                <w:szCs w:val="22"/>
                <w:vertAlign w:val="superscript"/>
                <w:lang w:val="en-US" w:eastAsia="zh-CN"/>
              </w:rPr>
              <w:t>-5</w:t>
            </w:r>
            <w:r>
              <w:rPr>
                <w:rFonts w:hint="eastAsia" w:ascii="等线" w:hAnsi="等线" w:eastAsia="等线" w:cs="等线"/>
                <w:szCs w:val="22"/>
                <w:vertAlign w:val="baseline"/>
                <w:lang w:val="en-US" w:eastAsia="zh-CN"/>
              </w:rPr>
              <w:t>+sampling resolution) (excluding IOR uncertainty)</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Loss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0.1dB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Linearity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0.1</w:t>
            </w:r>
            <w:r>
              <w:rPr>
                <w:rFonts w:hint="eastAsia" w:ascii="等线" w:hAnsi="等线" w:eastAsia="等线" w:cs="等线"/>
                <w:szCs w:val="22"/>
                <w:lang w:eastAsia="ja-JP"/>
              </w:rPr>
              <w:t>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83"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Reflectance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rPr>
            </w:pPr>
            <w:r>
              <w:rPr>
                <w:rFonts w:hint="eastAsia" w:ascii="等线" w:hAnsi="等线" w:eastAsia="等线" w:cs="等线"/>
                <w:szCs w:val="22"/>
              </w:rPr>
              <w:t>±</w:t>
            </w:r>
            <w:r>
              <w:rPr>
                <w:rFonts w:hint="eastAsia" w:ascii="等线" w:hAnsi="等线" w:eastAsia="等线" w:cs="等线"/>
                <w:szCs w:val="22"/>
                <w:lang w:val="en-US" w:eastAsia="zh-CN"/>
              </w:rPr>
              <w:t>2</w:t>
            </w:r>
            <w:r>
              <w:rPr>
                <w:rFonts w:hint="eastAsia" w:ascii="等线" w:hAnsi="等线" w:eastAsia="等线" w:cs="等线"/>
                <w:szCs w:val="22"/>
              </w:rPr>
              <w:t>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Event display</w:t>
            </w:r>
          </w:p>
        </w:tc>
        <w:tc>
          <w:tcPr>
            <w:tcW w:w="6870" w:type="dxa"/>
            <w:noWrap w:val="0"/>
            <w:vAlign w:val="center"/>
          </w:tcPr>
          <w:p>
            <w:pPr>
              <w:spacing w:line="240" w:lineRule="auto"/>
              <w:ind w:firstLine="2520" w:firstLineChars="1200"/>
              <w:jc w:val="both"/>
              <w:outlineLvl w:val="9"/>
              <w:rPr>
                <w:rFonts w:hint="eastAsia" w:ascii="等线" w:hAnsi="等线" w:eastAsia="等线" w:cs="等线"/>
                <w:szCs w:val="22"/>
                <w:lang w:val="en-US" w:eastAsia="zh-CN"/>
              </w:rPr>
            </w:pPr>
            <w:r>
              <w:rPr>
                <w:rFonts w:hint="eastAsia" w:ascii="等线" w:hAnsi="等线" w:eastAsia="等线" w:cs="等线"/>
                <w:szCs w:val="22"/>
                <w:lang w:eastAsia="ja-JP"/>
              </w:rPr>
              <w:t xml:space="preserve">1) </w:t>
            </w:r>
            <w:r>
              <w:rPr>
                <w:rFonts w:hint="eastAsia" w:ascii="等线" w:hAnsi="等线" w:eastAsia="等线" w:cs="等线"/>
                <w:szCs w:val="22"/>
                <w:lang w:val="en-US" w:eastAsia="zh-CN"/>
              </w:rPr>
              <w:t>Fiber end</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 xml:space="preserve"> </w:t>
            </w:r>
            <w:r>
              <w:rPr>
                <w:rFonts w:hint="eastAsia" w:ascii="等线" w:hAnsi="等线" w:eastAsia="等线" w:cs="等线"/>
                <w:szCs w:val="22"/>
              </w:rPr>
              <w:t>2)</w:t>
            </w:r>
            <w:r>
              <w:rPr>
                <w:rFonts w:hint="eastAsia" w:ascii="等线" w:hAnsi="等线" w:eastAsia="等线" w:cs="等线"/>
                <w:szCs w:val="22"/>
                <w:lang w:val="en-US" w:eastAsia="zh-CN"/>
              </w:rPr>
              <w:t xml:space="preserve"> Reflection event</w:t>
            </w:r>
          </w:p>
          <w:p>
            <w:pPr>
              <w:spacing w:line="240" w:lineRule="auto"/>
              <w:ind w:firstLine="2520" w:firstLineChars="1200"/>
              <w:jc w:val="both"/>
              <w:outlineLvl w:val="9"/>
              <w:rPr>
                <w:rFonts w:hint="eastAsia" w:ascii="等线" w:hAnsi="等线" w:eastAsia="等线" w:cs="等线"/>
                <w:szCs w:val="22"/>
                <w:lang w:val="en-US" w:eastAsia="zh-CN"/>
              </w:rPr>
            </w:pPr>
            <w:r>
              <w:rPr>
                <w:rFonts w:hint="eastAsia" w:ascii="等线" w:hAnsi="等线" w:eastAsia="等线" w:cs="等线"/>
                <w:szCs w:val="22"/>
              </w:rPr>
              <w:t xml:space="preserve">3) </w:t>
            </w:r>
            <w:r>
              <w:rPr>
                <w:rFonts w:hint="eastAsia" w:ascii="等线" w:hAnsi="等线" w:eastAsia="等线" w:cs="等线"/>
                <w:szCs w:val="22"/>
                <w:lang w:val="en-US" w:eastAsia="zh-CN"/>
              </w:rPr>
              <w:t>Splice loss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VFL</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wavelength: 650±10nm</w:t>
            </w:r>
          </w:p>
          <w:p>
            <w:pPr>
              <w:spacing w:line="240" w:lineRule="auto"/>
              <w:ind w:firstLine="0" w:firstLineChars="0"/>
              <w:jc w:val="center"/>
              <w:outlineLvl w:val="9"/>
              <w:rPr>
                <w:rFonts w:hint="eastAsia" w:ascii="等线" w:hAnsi="等线" w:eastAsia="等线" w:cs="等线"/>
                <w:szCs w:val="22"/>
              </w:rPr>
            </w:pPr>
            <w:r>
              <w:rPr>
                <w:rFonts w:hint="eastAsia" w:ascii="等线" w:hAnsi="等线" w:eastAsia="等线" w:cs="等线"/>
                <w:szCs w:val="22"/>
                <w:lang w:val="en-US" w:eastAsia="zh-CN"/>
              </w:rPr>
              <w:t>Output: 10mW, CW/1Hz/2Hz</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Stable OLS</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wavelength: 1310±20nm/1550±20nm</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Output &gt;-13dBm, CW/270Hz/1kHz/2kHz</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OPM</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Calibrated wavelength: 850/1300/1310/1490/1550/1625/1650nm</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Test range: -70~+10dBm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RJ45 line sequence test</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TIA568-A and TIA568-B standard</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Optical interface</w:t>
            </w:r>
          </w:p>
        </w:tc>
        <w:tc>
          <w:tcPr>
            <w:tcW w:w="6870" w:type="dxa"/>
            <w:noWrap w:val="0"/>
            <w:vAlign w:val="center"/>
          </w:tcPr>
          <w:p>
            <w:pPr>
              <w:spacing w:line="240" w:lineRule="auto"/>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 xml:space="preserve">OTDR: standard FC/UPC, optional SC/UPC, </w:t>
            </w:r>
            <w:r>
              <w:rPr>
                <w:rFonts w:hint="eastAsia" w:ascii="等线" w:hAnsi="等线" w:eastAsia="等线" w:cs="等线"/>
                <w:szCs w:val="22"/>
                <w:lang w:eastAsia="zh-CN"/>
              </w:rPr>
              <w:t>FC/APC</w:t>
            </w:r>
            <w:r>
              <w:rPr>
                <w:rFonts w:hint="eastAsia" w:ascii="等线" w:hAnsi="等线" w:eastAsia="等线" w:cs="等线"/>
                <w:szCs w:val="22"/>
                <w:lang w:val="en-US" w:eastAsia="zh-CN"/>
              </w:rPr>
              <w:t xml:space="preserve">, </w:t>
            </w:r>
            <w:r>
              <w:rPr>
                <w:rFonts w:hint="eastAsia" w:ascii="等线" w:hAnsi="等线" w:eastAsia="等线" w:cs="等线"/>
                <w:szCs w:val="22"/>
                <w:lang w:eastAsia="zh-CN"/>
              </w:rPr>
              <w:t>SC/APC</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VFL: 2.5mm universal port</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OLS: share the OTDR port</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OPM: 2.5mm universal port</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Electrical interface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RJ45 port</w:t>
            </w:r>
            <w:r>
              <w:rPr>
                <w:rFonts w:hint="eastAsia" w:ascii="等线" w:hAnsi="等线" w:eastAsia="等线" w:cs="等线"/>
                <w:szCs w:val="22"/>
                <w:lang w:val="en-US" w:eastAsia="ja-JP"/>
              </w:rPr>
              <w:t>×</w:t>
            </w:r>
            <w:r>
              <w:rPr>
                <w:rFonts w:hint="eastAsia" w:ascii="等线" w:hAnsi="等线" w:eastAsia="等线" w:cs="等线"/>
                <w:szCs w:val="22"/>
                <w:lang w:val="en-US" w:eastAsia="zh-CN"/>
              </w:rPr>
              <w:t>2, RJ45 remote module</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USB Type-C</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Wireless</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Bluetooth</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Data storage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Pluggable 8GB micro SD card</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Battery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80</w:t>
            </w:r>
            <w:r>
              <w:rPr>
                <w:rFonts w:hint="eastAsia" w:ascii="等线" w:hAnsi="等线" w:eastAsia="等线" w:cs="等线"/>
                <w:szCs w:val="22"/>
                <w:lang w:eastAsia="ja-JP"/>
              </w:rPr>
              <w:t>00mAh</w:t>
            </w:r>
            <w:r>
              <w:rPr>
                <w:rFonts w:hint="eastAsia" w:ascii="等线" w:hAnsi="等线" w:eastAsia="等线" w:cs="等线"/>
                <w:szCs w:val="22"/>
                <w:lang w:val="en-US" w:eastAsia="zh-CN"/>
              </w:rPr>
              <w:t xml:space="preserve"> </w:t>
            </w:r>
            <w:r>
              <w:rPr>
                <w:rFonts w:hint="eastAsia" w:ascii="等线" w:hAnsi="等线" w:eastAsia="等线" w:cs="等线"/>
                <w:szCs w:val="22"/>
                <w:lang w:eastAsia="ja-JP"/>
              </w:rPr>
              <w:t>lithium battery</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humidity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eastAsia="ja-JP"/>
              </w:rPr>
            </w:pPr>
            <w:r>
              <w:rPr>
                <w:rFonts w:hint="eastAsia" w:ascii="等线" w:hAnsi="等线" w:eastAsia="等线" w:cs="等线"/>
                <w:szCs w:val="22"/>
                <w:lang w:eastAsia="ja-JP"/>
              </w:rPr>
              <w:t xml:space="preserve"> 0</w:t>
            </w:r>
            <w:r>
              <w:rPr>
                <w:rFonts w:hint="eastAsia" w:ascii="等线" w:hAnsi="等线" w:eastAsia="等线" w:cs="等线"/>
                <w:szCs w:val="22"/>
                <w:lang w:val="en-US" w:eastAsia="zh-CN"/>
              </w:rPr>
              <w:t>~</w:t>
            </w:r>
            <w:r>
              <w:rPr>
                <w:rFonts w:hint="eastAsia" w:ascii="等线" w:hAnsi="等线" w:eastAsia="等线" w:cs="等线"/>
                <w:szCs w:val="22"/>
                <w:lang w:eastAsia="ja-JP"/>
              </w:rPr>
              <w:t>85%(non condensing)</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temperature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eastAsia="ja-JP"/>
              </w:rPr>
            </w:pPr>
            <w:r>
              <w:rPr>
                <w:rFonts w:hint="eastAsia" w:ascii="等线" w:hAnsi="等线" w:eastAsia="等线" w:cs="等线"/>
                <w:szCs w:val="22"/>
                <w:lang w:val="en-US" w:eastAsia="zh-CN"/>
              </w:rPr>
              <w:t>-1</w:t>
            </w:r>
            <w:r>
              <w:rPr>
                <w:rFonts w:hint="eastAsia" w:ascii="等线" w:hAnsi="等线" w:eastAsia="等线" w:cs="等线"/>
                <w:szCs w:val="22"/>
                <w:lang w:eastAsia="ja-JP"/>
              </w:rPr>
              <w:t>0</w:t>
            </w:r>
            <w:r>
              <w:rPr>
                <w:rFonts w:hint="eastAsia" w:ascii="等线" w:hAnsi="等线" w:eastAsia="等线" w:cs="等线"/>
                <w:szCs w:val="22"/>
                <w:lang w:val="en-US" w:eastAsia="zh-CN"/>
              </w:rPr>
              <w:t>~5</w:t>
            </w:r>
            <w:r>
              <w:rPr>
                <w:rFonts w:hint="eastAsia" w:ascii="等线" w:hAnsi="等线" w:eastAsia="等线" w:cs="等线"/>
                <w:szCs w:val="22"/>
                <w:lang w:eastAsia="ja-JP"/>
              </w:rPr>
              <w:t>0</w:t>
            </w:r>
            <w:r>
              <w:rPr>
                <w:rFonts w:hint="eastAsia" w:ascii="等线" w:hAnsi="等线" w:eastAsia="等线" w:cs="等线"/>
                <w:szCs w:val="22"/>
                <w:lang w:val="en-US" w:eastAsia="zh-CN"/>
              </w:rPr>
              <w:t>℃</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Dimension</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eastAsia="ja-JP"/>
              </w:rPr>
              <w:t>192.9×93.8×47mm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Weight</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0.57kg</w:t>
            </w:r>
          </w:p>
        </w:tc>
      </w:tr>
    </w:tbl>
    <w:p>
      <w:pPr>
        <w:spacing w:line="240" w:lineRule="auto"/>
        <w:ind w:firstLine="0" w:firstLineChars="0"/>
        <w:jc w:val="both"/>
        <w:outlineLvl w:val="9"/>
        <w:rPr>
          <w:rFonts w:hint="eastAsia" w:ascii="等线" w:hAnsi="等线" w:eastAsia="等线" w:cs="等线"/>
          <w:lang w:val="en-US" w:eastAsia="zh-CN"/>
        </w:rPr>
      </w:pPr>
      <w:r>
        <w:rPr>
          <w:rFonts w:hint="eastAsia" w:ascii="等线" w:hAnsi="等线" w:eastAsia="等线" w:cs="等线"/>
          <w:lang w:val="en-US" w:eastAsia="zh-CN"/>
        </w:rPr>
        <w:t>Notes：</w:t>
      </w:r>
    </w:p>
    <w:p>
      <w:pPr>
        <w:spacing w:line="240" w:lineRule="auto"/>
        <w:ind w:firstLine="0" w:firstLineChars="0"/>
        <w:jc w:val="both"/>
        <w:outlineLvl w:val="9"/>
        <w:rPr>
          <w:rFonts w:hint="eastAsia" w:ascii="等线" w:hAnsi="等线" w:eastAsia="等线" w:cs="等线"/>
          <w:lang w:val="en-US" w:eastAsia="zh-CN"/>
        </w:rPr>
      </w:pPr>
      <w:r>
        <w:rPr>
          <w:rFonts w:hint="eastAsia" w:ascii="等线" w:hAnsi="等线" w:eastAsia="等线" w:cs="等线"/>
          <w:lang w:val="en-US" w:eastAsia="zh-CN"/>
        </w:rPr>
        <w:t>1, Deadzone test conditions: event deadzone return loss&gt;-45dB, attenuation deadzone return loss &gt;-55dB.</w:t>
      </w:r>
    </w:p>
    <w:p>
      <w:pPr>
        <w:spacing w:line="240" w:lineRule="auto"/>
        <w:ind w:firstLine="0" w:firstLineChars="0"/>
        <w:jc w:val="both"/>
        <w:outlineLvl w:val="9"/>
        <w:rPr>
          <w:rFonts w:hint="eastAsia" w:ascii="等线" w:hAnsi="等线" w:eastAsia="等线" w:cs="等线"/>
          <w:b/>
          <w:bCs/>
          <w:color w:val="005FA2"/>
          <w:sz w:val="32"/>
          <w:szCs w:val="32"/>
          <w:lang w:val="en-US" w:eastAsia="zh-CN"/>
        </w:rPr>
      </w:pPr>
      <w:r>
        <w:rPr>
          <w:rFonts w:hint="eastAsia" w:ascii="等线" w:hAnsi="等线" w:eastAsia="等线" w:cs="等线"/>
          <w:lang w:val="en-US" w:eastAsia="zh-CN"/>
        </w:rPr>
        <w:t>2, The product shell color is optional purple/blue/orange.</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23003189" o:spid="_x0000_s4098" o:spt="75" type="#_x0000_t75" style="position:absolute;left:0pt;height:841.95pt;width:595.3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3003188" o:spid="_x0000_s4099" o:spt="75" type="#_x0000_t75" style="position:absolute;left:0pt;height:841.95pt;width:595.3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3003187" o:spid="_x0000_s4097" o:spt="75" type="#_x0000_t75" style="position:absolute;left:0pt;height:841.95pt;width:595.3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47346"/>
    <w:multiLevelType w:val="singleLevel"/>
    <w:tmpl w:val="6C947346"/>
    <w:lvl w:ilvl="0" w:tentative="0">
      <w:start w:val="1"/>
      <w:numFmt w:val="bullet"/>
      <w:lvlText w:val=""/>
      <w:lvlJc w:val="left"/>
      <w:pPr>
        <w:ind w:left="420" w:leftChars="0" w:hanging="420" w:firstLineChars="0"/>
      </w:pPr>
      <w:rPr>
        <w:rFonts w:hint="default" w:ascii="Wingdings" w:hAnsi="Wingdings"/>
        <w:color w:val="C55A11" w:themeColor="accent2" w:themeShade="BF"/>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EFF"/>
    <w:rsid w:val="000073CC"/>
    <w:rsid w:val="002F41C6"/>
    <w:rsid w:val="00331970"/>
    <w:rsid w:val="004734CE"/>
    <w:rsid w:val="00532C69"/>
    <w:rsid w:val="00554335"/>
    <w:rsid w:val="00771BEA"/>
    <w:rsid w:val="007C7EFA"/>
    <w:rsid w:val="008D5ABA"/>
    <w:rsid w:val="009A0157"/>
    <w:rsid w:val="00BE7CC0"/>
    <w:rsid w:val="00C71EFF"/>
    <w:rsid w:val="00E94CCE"/>
    <w:rsid w:val="01483665"/>
    <w:rsid w:val="03454D8D"/>
    <w:rsid w:val="03947772"/>
    <w:rsid w:val="05691AC0"/>
    <w:rsid w:val="07836E04"/>
    <w:rsid w:val="091F32A7"/>
    <w:rsid w:val="09570189"/>
    <w:rsid w:val="0A274CED"/>
    <w:rsid w:val="0ACA49E6"/>
    <w:rsid w:val="0B4A6A2B"/>
    <w:rsid w:val="0C4C6005"/>
    <w:rsid w:val="0C9E6822"/>
    <w:rsid w:val="0F02058D"/>
    <w:rsid w:val="0FE2004E"/>
    <w:rsid w:val="10F62635"/>
    <w:rsid w:val="11D012F4"/>
    <w:rsid w:val="144B763D"/>
    <w:rsid w:val="16172649"/>
    <w:rsid w:val="186F7237"/>
    <w:rsid w:val="1C21226A"/>
    <w:rsid w:val="1E2E33FC"/>
    <w:rsid w:val="1E3E1EB5"/>
    <w:rsid w:val="210371C5"/>
    <w:rsid w:val="220F6508"/>
    <w:rsid w:val="23894C48"/>
    <w:rsid w:val="23EF51BE"/>
    <w:rsid w:val="24904EC4"/>
    <w:rsid w:val="24A67266"/>
    <w:rsid w:val="24CD3CE0"/>
    <w:rsid w:val="264617B2"/>
    <w:rsid w:val="26694FD6"/>
    <w:rsid w:val="308A6772"/>
    <w:rsid w:val="314E4B3A"/>
    <w:rsid w:val="31CC2A34"/>
    <w:rsid w:val="32157776"/>
    <w:rsid w:val="324D44CC"/>
    <w:rsid w:val="340061F9"/>
    <w:rsid w:val="34867185"/>
    <w:rsid w:val="35DF33F7"/>
    <w:rsid w:val="38863787"/>
    <w:rsid w:val="39C71FF7"/>
    <w:rsid w:val="3AC75274"/>
    <w:rsid w:val="3BB608E9"/>
    <w:rsid w:val="3C057565"/>
    <w:rsid w:val="3C0E54A9"/>
    <w:rsid w:val="3C7E2B59"/>
    <w:rsid w:val="42177161"/>
    <w:rsid w:val="43612F2C"/>
    <w:rsid w:val="44A8699C"/>
    <w:rsid w:val="4AB01FC8"/>
    <w:rsid w:val="4B075863"/>
    <w:rsid w:val="4DCF630F"/>
    <w:rsid w:val="4EDA06B3"/>
    <w:rsid w:val="51737E36"/>
    <w:rsid w:val="529404B6"/>
    <w:rsid w:val="52AA3E0B"/>
    <w:rsid w:val="52C0235B"/>
    <w:rsid w:val="55BE731D"/>
    <w:rsid w:val="56547129"/>
    <w:rsid w:val="56E93C01"/>
    <w:rsid w:val="57A23BB8"/>
    <w:rsid w:val="587F2954"/>
    <w:rsid w:val="590D41CB"/>
    <w:rsid w:val="6065736F"/>
    <w:rsid w:val="62914E76"/>
    <w:rsid w:val="637B2AD2"/>
    <w:rsid w:val="64691580"/>
    <w:rsid w:val="64857508"/>
    <w:rsid w:val="67F6491D"/>
    <w:rsid w:val="68D12930"/>
    <w:rsid w:val="68EF4C09"/>
    <w:rsid w:val="69243C7C"/>
    <w:rsid w:val="6E7B323D"/>
    <w:rsid w:val="71DE3388"/>
    <w:rsid w:val="7297783A"/>
    <w:rsid w:val="72DE3A7A"/>
    <w:rsid w:val="74131AAC"/>
    <w:rsid w:val="7BC44DF3"/>
    <w:rsid w:val="7FD95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rPr>
      <w:sz w:val="24"/>
    </w:rPr>
  </w:style>
  <w:style w:type="character" w:styleId="8">
    <w:name w:val="Hyperlink"/>
    <w:basedOn w:val="7"/>
    <w:qFormat/>
    <w:uiPriority w:val="0"/>
    <w:rPr>
      <w:rFonts w:ascii="Times New Roman" w:hAnsi="Times New Roman" w:eastAsia="宋体"/>
      <w:color w:val="0000FF"/>
      <w:sz w:val="18"/>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批注框文本 字符"/>
    <w:basedOn w:val="7"/>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41519A-45D7-425E-89F9-869DF33B4EB6}">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0</Lines>
  <Paragraphs>0</Paragraphs>
  <TotalTime>6</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2020-03-27T06:12:00Z</dcterms:created>
  <dc:creator>dell</dc:creator>
  <cp:lastModifiedBy>骆驼草</cp:lastModifiedBy>
  <dcterms:modified xsi:type="dcterms:W3CDTF">2021-03-11T06:17:42Z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